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6"/>
          <w:szCs w:val="40"/>
        </w:rPr>
      </w:pPr>
      <w:r>
        <w:rPr>
          <w:rFonts w:hint="eastAsia" w:ascii="黑体" w:hAnsi="黑体" w:eastAsia="黑体"/>
          <w:sz w:val="36"/>
          <w:szCs w:val="40"/>
        </w:rPr>
        <w:t>2</w:t>
      </w:r>
      <w:r>
        <w:rPr>
          <w:rFonts w:ascii="黑体" w:hAnsi="黑体" w:eastAsia="黑体"/>
          <w:sz w:val="36"/>
          <w:szCs w:val="40"/>
        </w:rPr>
        <w:t>022</w:t>
      </w:r>
      <w:r>
        <w:rPr>
          <w:rFonts w:hint="eastAsia" w:ascii="黑体" w:hAnsi="黑体" w:eastAsia="黑体"/>
          <w:sz w:val="36"/>
          <w:szCs w:val="40"/>
          <w:lang w:val="en-US" w:eastAsia="zh-CN"/>
        </w:rPr>
        <w:t>年</w:t>
      </w:r>
      <w:r>
        <w:rPr>
          <w:rFonts w:hint="eastAsia" w:ascii="黑体" w:hAnsi="黑体" w:eastAsia="黑体"/>
          <w:sz w:val="36"/>
          <w:szCs w:val="40"/>
          <w:lang w:eastAsia="zh-CN"/>
        </w:rPr>
        <w:t>“</w:t>
      </w:r>
      <w:r>
        <w:rPr>
          <w:rFonts w:hint="eastAsia" w:ascii="黑体" w:hAnsi="黑体" w:eastAsia="黑体"/>
          <w:sz w:val="36"/>
          <w:szCs w:val="40"/>
        </w:rPr>
        <w:t>南昌市义务教育智慧入学数字平台</w:t>
      </w:r>
      <w:r>
        <w:rPr>
          <w:rFonts w:hint="eastAsia" w:ascii="黑体" w:hAnsi="黑体" w:eastAsia="黑体"/>
          <w:sz w:val="36"/>
          <w:szCs w:val="40"/>
          <w:lang w:eastAsia="zh-CN"/>
        </w:rPr>
        <w:t>”</w:t>
      </w:r>
      <w:r>
        <w:rPr>
          <w:rFonts w:hint="eastAsia" w:ascii="黑体" w:hAnsi="黑体" w:eastAsia="黑体"/>
          <w:sz w:val="36"/>
          <w:szCs w:val="40"/>
        </w:rPr>
        <w:t>外地返昌、随迁子女入学登记操作说明</w:t>
      </w:r>
    </w:p>
    <w:p>
      <w:pPr>
        <w:jc w:val="both"/>
      </w:pP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使用监护人登录i南昌；</w:t>
            </w:r>
          </w:p>
        </w:tc>
        <w:tc>
          <w:tcPr>
            <w:tcW w:w="4148" w:type="dxa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从“智慧入学”进入平台；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jc w:val="both"/>
              <w:rPr>
                <w:rFonts w:hint="eastAsia"/>
              </w:rPr>
            </w:pPr>
            <w:r>
              <w:drawing>
                <wp:inline distT="0" distB="0" distL="0" distR="0">
                  <wp:extent cx="2089150" cy="4319905"/>
                  <wp:effectExtent l="0" t="0" r="6350" b="444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287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>
            <w:pPr>
              <w:jc w:val="both"/>
              <w:rPr>
                <w:rFonts w:hint="eastAsia"/>
              </w:rPr>
            </w:pPr>
            <w:r>
              <w:drawing>
                <wp:inline distT="0" distB="0" distL="0" distR="0">
                  <wp:extent cx="2089150" cy="4319905"/>
                  <wp:effectExtent l="0" t="0" r="6350" b="444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287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</w:pPr>
    </w:p>
    <w:p>
      <w:pPr>
        <w:widowControl/>
        <w:jc w:val="both"/>
      </w:pPr>
      <w:r>
        <w:br w:type="page"/>
      </w:r>
    </w:p>
    <w:p>
      <w:pPr>
        <w:jc w:val="both"/>
      </w:pP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选择公办报名；</w:t>
            </w:r>
          </w:p>
        </w:tc>
        <w:tc>
          <w:tcPr>
            <w:tcW w:w="4148" w:type="dxa"/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输入学生身份证查询；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jc w:val="both"/>
              <w:rPr>
                <w:rFonts w:hint="eastAsia"/>
              </w:rPr>
            </w:pPr>
            <w:r>
              <w:drawing>
                <wp:inline distT="0" distB="0" distL="0" distR="0">
                  <wp:extent cx="2069465" cy="4319905"/>
                  <wp:effectExtent l="0" t="0" r="6985" b="444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815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>
            <w:pPr>
              <w:jc w:val="both"/>
              <w:rPr>
                <w:rFonts w:hint="eastAsia"/>
              </w:rPr>
            </w:pPr>
            <w:r>
              <w:drawing>
                <wp:inline distT="0" distB="0" distL="0" distR="0">
                  <wp:extent cx="2089150" cy="4319905"/>
                  <wp:effectExtent l="0" t="0" r="6350" b="444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287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</w:pPr>
    </w:p>
    <w:p>
      <w:pPr>
        <w:widowControl/>
        <w:jc w:val="both"/>
      </w:pPr>
      <w:r>
        <w:br w:type="page"/>
      </w:r>
    </w:p>
    <w:p>
      <w:pPr>
        <w:jc w:val="both"/>
        <w:rPr>
          <w:rFonts w:hint="eastAsia"/>
        </w:rPr>
      </w:pP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tcBorders>
              <w:tl2br w:val="nil"/>
              <w:tr2bl w:val="nil"/>
            </w:tcBorders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外地返昌、随迁子女进行入学登记；</w:t>
            </w:r>
          </w:p>
        </w:tc>
        <w:tc>
          <w:tcPr>
            <w:tcW w:w="4148" w:type="dxa"/>
            <w:tcBorders>
              <w:tl2br w:val="nil"/>
              <w:tr2bl w:val="nil"/>
            </w:tcBorders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根据提示填写入学登记材料，学生基本信息；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tcBorders>
              <w:tl2br w:val="nil"/>
              <w:tr2bl w:val="nil"/>
            </w:tcBorders>
          </w:tcPr>
          <w:p>
            <w:pPr>
              <w:jc w:val="both"/>
              <w:rPr>
                <w:rFonts w:hint="eastAsia"/>
              </w:rPr>
            </w:pPr>
            <w:r>
              <w:drawing>
                <wp:inline distT="0" distB="0" distL="0" distR="0">
                  <wp:extent cx="2089150" cy="4319905"/>
                  <wp:effectExtent l="0" t="0" r="6350" b="444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287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tcBorders>
              <w:tl2br w:val="nil"/>
              <w:tr2bl w:val="nil"/>
            </w:tcBorders>
          </w:tcPr>
          <w:p>
            <w:pPr>
              <w:jc w:val="both"/>
              <w:rPr>
                <w:rFonts w:hint="eastAsia"/>
              </w:rPr>
            </w:pPr>
            <w:r>
              <w:drawing>
                <wp:inline distT="0" distB="0" distL="0" distR="0">
                  <wp:extent cx="2069465" cy="4319905"/>
                  <wp:effectExtent l="0" t="0" r="6985" b="444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815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</w:pPr>
    </w:p>
    <w:p>
      <w:pPr>
        <w:widowControl/>
        <w:jc w:val="both"/>
        <w:rPr>
          <w:rFonts w:hint="eastAsia"/>
        </w:rPr>
      </w:pPr>
      <w:r>
        <w:br w:type="page"/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tcBorders>
              <w:tl2br w:val="nil"/>
              <w:tr2bl w:val="nil"/>
            </w:tcBorders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根据提示填写入学登记材料，父母信息；</w:t>
            </w:r>
          </w:p>
        </w:tc>
        <w:tc>
          <w:tcPr>
            <w:tcW w:w="4148" w:type="dxa"/>
            <w:tcBorders>
              <w:tl2br w:val="nil"/>
              <w:tr2bl w:val="nil"/>
            </w:tcBorders>
          </w:tcPr>
          <w:p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根据提示填写入学登记材料，户籍、学籍、居住、监护人婚姻信息，并提交登记信息，入学材料审核将在4</w:t>
            </w:r>
            <w:r>
              <w:t>8</w:t>
            </w:r>
            <w:r>
              <w:rPr>
                <w:rFonts w:hint="eastAsia"/>
              </w:rPr>
              <w:t>小时内审核完成；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hint="eastAsia"/>
              </w:rPr>
            </w:pPr>
            <w:r>
              <w:drawing>
                <wp:inline distT="0" distB="0" distL="0" distR="0">
                  <wp:extent cx="2089150" cy="4319905"/>
                  <wp:effectExtent l="0" t="0" r="6350" b="444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287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hint="eastAsia"/>
              </w:rPr>
            </w:pPr>
            <w:r>
              <w:drawing>
                <wp:inline distT="0" distB="0" distL="0" distR="0">
                  <wp:extent cx="2098675" cy="4319905"/>
                  <wp:effectExtent l="0" t="0" r="0" b="444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193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</w:pPr>
    </w:p>
    <w:p>
      <w:pPr>
        <w:widowControl/>
        <w:jc w:val="both"/>
      </w:pPr>
      <w:r>
        <w:br w:type="page"/>
      </w:r>
    </w:p>
    <w:p>
      <w:pPr>
        <w:jc w:val="both"/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/>
        </w:rPr>
        <w:t>审核通过后可查看学生信息</w:t>
      </w:r>
      <w:bookmarkStart w:id="0" w:name="_GoBack"/>
      <w:r>
        <w:rPr>
          <w:rFonts w:hint="eastAsia"/>
        </w:rPr>
        <w:t>，并进行入学信息核验</w:t>
      </w:r>
      <w:r>
        <w:rPr>
          <w:rFonts w:hint="eastAsia"/>
          <w:lang w:eastAsia="zh-CN"/>
        </w:rPr>
        <w:t>。</w:t>
      </w:r>
      <w:bookmarkEnd w:id="0"/>
    </w:p>
    <w:p>
      <w:pPr>
        <w:jc w:val="center"/>
        <w:rPr>
          <w:rFonts w:hint="eastAsia"/>
        </w:rPr>
      </w:pPr>
      <w:r>
        <w:drawing>
          <wp:inline distT="0" distB="0" distL="0" distR="0">
            <wp:extent cx="2089150" cy="4319905"/>
            <wp:effectExtent l="0" t="0" r="635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76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JjMmVlMDFkNzBiNTgwY2VkZjYxZTJiZWU2ZTZhZDgifQ=="/>
  </w:docVars>
  <w:rsids>
    <w:rsidRoot w:val="009F502A"/>
    <w:rsid w:val="0004794E"/>
    <w:rsid w:val="000B3E0B"/>
    <w:rsid w:val="001C24E4"/>
    <w:rsid w:val="001C55CC"/>
    <w:rsid w:val="00382496"/>
    <w:rsid w:val="003B3C08"/>
    <w:rsid w:val="004C73DD"/>
    <w:rsid w:val="00510721"/>
    <w:rsid w:val="0060656A"/>
    <w:rsid w:val="00620398"/>
    <w:rsid w:val="006802AE"/>
    <w:rsid w:val="006C43CF"/>
    <w:rsid w:val="006C78BA"/>
    <w:rsid w:val="00756824"/>
    <w:rsid w:val="007A3687"/>
    <w:rsid w:val="007E6203"/>
    <w:rsid w:val="008831ED"/>
    <w:rsid w:val="009F502A"/>
    <w:rsid w:val="00A06AC3"/>
    <w:rsid w:val="00B74A72"/>
    <w:rsid w:val="00B866FE"/>
    <w:rsid w:val="00BD3B61"/>
    <w:rsid w:val="00BD7445"/>
    <w:rsid w:val="00C54423"/>
    <w:rsid w:val="00C61530"/>
    <w:rsid w:val="00D04FE4"/>
    <w:rsid w:val="00D645FA"/>
    <w:rsid w:val="00E65B92"/>
    <w:rsid w:val="00E87BDC"/>
    <w:rsid w:val="00F51812"/>
    <w:rsid w:val="00F75932"/>
    <w:rsid w:val="00FD553D"/>
    <w:rsid w:val="00FE5FC2"/>
    <w:rsid w:val="02373959"/>
    <w:rsid w:val="04060C81"/>
    <w:rsid w:val="14B86DC2"/>
    <w:rsid w:val="28BA3B86"/>
    <w:rsid w:val="46255DCC"/>
    <w:rsid w:val="578318F4"/>
    <w:rsid w:val="6CD9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208</Words>
  <Characters>212</Characters>
  <Lines>2</Lines>
  <Paragraphs>1</Paragraphs>
  <TotalTime>11</TotalTime>
  <ScaleCrop>false</ScaleCrop>
  <LinksUpToDate>false</LinksUpToDate>
  <CharactersWithSpaces>212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2022-06-27T09:36:00Z</dcterms:created>
  <dc:creator>yi wang</dc:creator>
  <cp:lastModifiedBy>Administrator</cp:lastModifiedBy>
  <dcterms:modified xsi:type="dcterms:W3CDTF">2022-06-28T14:40:05Z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756BBE5115BC4D28897522F637A9E518</vt:lpwstr>
  </property>
</Properties>
</file>