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100" w:afterLines="100"/>
        <w:jc w:val="center"/>
        <w:rPr>
          <w:rFonts w:ascii="仿宋" w:hAnsi="仿宋" w:eastAsia="仿宋" w:cs="仿宋"/>
          <w:b/>
          <w:bCs/>
          <w:sz w:val="44"/>
          <w:szCs w:val="44"/>
        </w:rPr>
      </w:pPr>
      <w:bookmarkStart w:id="0" w:name="_Hlk10402938"/>
      <w:bookmarkEnd w:id="0"/>
      <w:r>
        <w:rPr>
          <w:rFonts w:hint="eastAsia" w:ascii="仿宋" w:hAnsi="仿宋" w:eastAsia="仿宋" w:cs="仿宋"/>
          <w:b/>
          <w:bCs/>
          <w:sz w:val="44"/>
          <w:szCs w:val="44"/>
        </w:rPr>
        <w:t>南昌市城区市管民办学校幼升小信息采集系统学生家长操作说明</w:t>
      </w:r>
    </w:p>
    <w:p>
      <w:pPr>
        <w:spacing w:beforeLines="100" w:afterLines="100"/>
        <w:jc w:val="center"/>
        <w:rPr>
          <w:rFonts w:ascii="仿宋" w:hAnsi="仿宋" w:eastAsia="仿宋" w:cs="仿宋"/>
          <w:b/>
          <w:bCs/>
          <w:sz w:val="44"/>
          <w:szCs w:val="44"/>
        </w:rPr>
      </w:pPr>
    </w:p>
    <w:p>
      <w:pPr>
        <w:rPr>
          <w:rFonts w:ascii="仿宋" w:hAnsi="仿宋" w:eastAsia="仿宋" w:cs="仿宋"/>
        </w:rPr>
      </w:pP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访问网址</w:t>
      </w:r>
      <w:r>
        <w:rPr>
          <w:rFonts w:ascii="仿宋" w:hAnsi="仿宋" w:eastAsia="仿宋" w:cs="仿宋"/>
          <w:sz w:val="32"/>
          <w:szCs w:val="32"/>
        </w:rPr>
        <w:t>http://ysxmb.nceea.cn:8090</w:t>
      </w:r>
      <w:r>
        <w:rPr>
          <w:rFonts w:hint="eastAsia" w:ascii="仿宋" w:hAnsi="仿宋" w:eastAsia="仿宋" w:cs="仿宋"/>
          <w:sz w:val="32"/>
          <w:szCs w:val="32"/>
        </w:rPr>
        <w:t>直接进入南昌市城区市管民办学校幼升小信息采集系统，或者通过南昌市教育考试院网站（</w:t>
      </w:r>
      <w:r>
        <w:rPr>
          <w:rFonts w:ascii="仿宋" w:hAnsi="仿宋" w:eastAsia="仿宋" w:cs="仿宋"/>
          <w:sz w:val="32"/>
          <w:szCs w:val="32"/>
        </w:rPr>
        <w:t>www.nceea.cn</w:t>
      </w:r>
      <w:r>
        <w:rPr>
          <w:rFonts w:hint="eastAsia" w:ascii="仿宋" w:hAnsi="仿宋" w:eastAsia="仿宋" w:cs="仿宋"/>
          <w:sz w:val="32"/>
          <w:szCs w:val="32"/>
        </w:rPr>
        <w:t>）提供的链接登录系统，或者在南昌市教育考试院的微信公众号的底部导航点击“城区市管民办幼升小”界面如下图所示：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226695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注册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第一次进入注册页面会弹出网上报名须知，请阅读至底部，同意后在方框内勾选，再点击“确定”，进行下一步。如下图所示：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2625090"/>
            <wp:effectExtent l="0" t="0" r="2540" b="11430"/>
            <wp:docPr id="21" name="图片 22" descr="57930970691163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5793097069116329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学生点击页面右上方的“注册”按钮，进行注册。注册页面如下图所示：</w:t>
      </w:r>
    </w:p>
    <w:p>
      <w:r>
        <w:drawing>
          <wp:inline distT="0" distB="0" distL="114300" distR="114300">
            <wp:extent cx="5267325" cy="333375"/>
            <wp:effectExtent l="0" t="0" r="5715" b="190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0175" cy="4591050"/>
            <wp:effectExtent l="0" t="0" r="190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注册信息填写注意事项：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请填写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学生</w:t>
      </w:r>
      <w:r>
        <w:rPr>
          <w:rFonts w:hint="eastAsia" w:ascii="仿宋" w:hAnsi="仿宋" w:eastAsia="仿宋" w:cs="仿宋"/>
          <w:sz w:val="32"/>
          <w:szCs w:val="32"/>
        </w:rPr>
        <w:t>的真实信息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户籍所在区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房产住址所在区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两者至少填写一个，不填写则视为放弃该项的报名资格，都不填写则不能提交注册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户籍所在区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房产地址所在区</w:t>
      </w:r>
      <w:r>
        <w:rPr>
          <w:rFonts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提交后不可修改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验证码不区分大小写</w:t>
      </w:r>
    </w:p>
    <w:p>
      <w:pPr>
        <w:numPr>
          <w:ilvl w:val="0"/>
          <w:numId w:val="2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手机号用于接收登录需要的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采集序号、密码</w:t>
      </w:r>
      <w:r>
        <w:rPr>
          <w:rFonts w:hint="eastAsia" w:ascii="仿宋" w:hAnsi="仿宋" w:eastAsia="仿宋" w:cs="仿宋"/>
          <w:sz w:val="32"/>
          <w:szCs w:val="32"/>
        </w:rPr>
        <w:t>信息，请准确填写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注册成功后，系统同时发出手机短信通知和在页面中给出用于登录的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采集序号、密码</w:t>
      </w:r>
      <w:r>
        <w:rPr>
          <w:rFonts w:hint="eastAsia" w:ascii="仿宋" w:hAnsi="仿宋" w:eastAsia="仿宋" w:cs="仿宋"/>
          <w:sz w:val="32"/>
          <w:szCs w:val="32"/>
        </w:rPr>
        <w:t>信息。页面有效期为</w:t>
      </w:r>
      <w:r>
        <w:rPr>
          <w:rFonts w:ascii="仿宋" w:hAnsi="仿宋" w:eastAsia="仿宋" w:cs="仿宋"/>
          <w:b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个小时，请及时保存信息，妥善保管本人采集序号及密码，以防外泄。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10175" cy="3590925"/>
            <wp:effectExtent l="0" t="0" r="1905" b="571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登录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学生使用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采集序号、密码</w:t>
      </w:r>
      <w:r>
        <w:rPr>
          <w:rFonts w:hint="eastAsia" w:ascii="仿宋" w:hAnsi="仿宋" w:eastAsia="仿宋" w:cs="仿宋"/>
          <w:sz w:val="32"/>
          <w:szCs w:val="32"/>
        </w:rPr>
        <w:t>登录系统。登录后可在规定时间内使用“信息采集”、“志愿学校选报”和“录取查询”功能。页面如下图所示：</w:t>
      </w:r>
    </w:p>
    <w:p>
      <w:pPr>
        <w:ind w:firstLine="42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181600" cy="2628900"/>
            <wp:effectExtent l="0" t="0" r="0" b="7620"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</w:rPr>
      </w:pPr>
      <w:r>
        <w:drawing>
          <wp:inline distT="0" distB="0" distL="114300" distR="114300">
            <wp:extent cx="5200650" cy="2219325"/>
            <wp:effectExtent l="0" t="0" r="11430" b="5715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填报学生信息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学生请根据实际情况填写，带有</w:t>
      </w:r>
      <w:r>
        <w:rPr>
          <w:rFonts w:ascii="仿宋" w:hAnsi="仿宋" w:eastAsia="仿宋" w:cs="仿宋"/>
          <w:color w:val="FF0000"/>
          <w:sz w:val="32"/>
          <w:szCs w:val="32"/>
        </w:rPr>
        <w:t>*</w:t>
      </w:r>
      <w:r>
        <w:rPr>
          <w:rFonts w:hint="eastAsia" w:ascii="仿宋" w:hAnsi="仿宋" w:eastAsia="仿宋" w:cs="仿宋"/>
          <w:sz w:val="32"/>
          <w:szCs w:val="32"/>
        </w:rPr>
        <w:t>标记为必填项。信息采集分为四个大块（即基本信息、家庭信息、户口信息、房产信息）填完并确定无误后点击“保存，且进入下一页面”，自动跳转至第下一部分填写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86400" cy="3943350"/>
            <wp:effectExtent l="0" t="0" r="0" b="381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基本信息填写注意事项：</w:t>
      </w:r>
    </w:p>
    <w:p>
      <w:pPr>
        <w:numPr>
          <w:ilvl w:val="0"/>
          <w:numId w:val="3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出生日期会根据所填身份证信息自动填写，非大陆身份证请自行填写</w:t>
      </w:r>
    </w:p>
    <w:p>
      <w:pPr>
        <w:numPr>
          <w:ilvl w:val="0"/>
          <w:numId w:val="3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照片大小必须在</w:t>
      </w:r>
      <w:r>
        <w:rPr>
          <w:rFonts w:ascii="仿宋" w:hAnsi="仿宋" w:eastAsia="仿宋" w:cs="仿宋"/>
          <w:sz w:val="32"/>
          <w:szCs w:val="32"/>
        </w:rPr>
        <w:t>3MB</w:t>
      </w:r>
      <w:r>
        <w:rPr>
          <w:rFonts w:hint="eastAsia" w:ascii="仿宋" w:hAnsi="仿宋" w:eastAsia="仿宋" w:cs="仿宋"/>
          <w:sz w:val="32"/>
          <w:szCs w:val="32"/>
        </w:rPr>
        <w:t>以内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19725" cy="2847975"/>
            <wp:effectExtent l="0" t="0" r="5715" b="190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家庭信息填写注意事项：</w:t>
      </w:r>
    </w:p>
    <w:p>
      <w:pPr>
        <w:numPr>
          <w:ilvl w:val="0"/>
          <w:numId w:val="4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家庭信息优先填写父亲、母亲信息</w:t>
      </w:r>
      <w:r>
        <w:rPr>
          <w:rFonts w:hint="eastAsia"/>
          <w:sz w:val="32"/>
          <w:szCs w:val="32"/>
        </w:rPr>
        <w:t>，如特殊情况请至少填写一位监护人信息，并确保联系方式无误</w:t>
      </w:r>
    </w:p>
    <w:p>
      <w:r>
        <w:drawing>
          <wp:inline distT="0" distB="0" distL="114300" distR="114300">
            <wp:extent cx="5476875" cy="2667000"/>
            <wp:effectExtent l="0" t="0" r="952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0175" cy="3086100"/>
            <wp:effectExtent l="0" t="0" r="1905" b="762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户口信息填写注意事项：</w:t>
      </w:r>
    </w:p>
    <w:p>
      <w:pPr>
        <w:numPr>
          <w:ilvl w:val="0"/>
          <w:numId w:val="5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户口本地址请严格按照户口本地址填写</w:t>
      </w:r>
    </w:p>
    <w:p>
      <w:pPr>
        <w:numPr>
          <w:ilvl w:val="0"/>
          <w:numId w:val="5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户口所在派出所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依据学生所在户口本上派出所印章来勾选，</w:t>
      </w:r>
      <w:r>
        <w:rPr>
          <w:rFonts w:hint="eastAsia" w:ascii="仿宋" w:hAnsi="仿宋" w:eastAsia="仿宋" w:cs="仿宋"/>
          <w:sz w:val="32"/>
          <w:szCs w:val="32"/>
        </w:rPr>
        <w:t>如果是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南昌市之外户籍</w:t>
      </w:r>
      <w:r>
        <w:rPr>
          <w:rFonts w:hint="eastAsia" w:ascii="仿宋" w:hAnsi="仿宋" w:eastAsia="仿宋" w:cs="仿宋"/>
          <w:sz w:val="32"/>
          <w:szCs w:val="32"/>
        </w:rPr>
        <w:t>的请选择“非南昌市户籍”，没有户籍的选择“暂无户籍”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57825" cy="2085975"/>
            <wp:effectExtent l="0" t="0" r="13335" b="190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房产信息填写注意事项：</w:t>
      </w:r>
    </w:p>
    <w:p>
      <w:pPr>
        <w:numPr>
          <w:ilvl w:val="0"/>
          <w:numId w:val="6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无房产</w:t>
      </w:r>
      <w:r>
        <w:rPr>
          <w:rFonts w:hint="eastAsia" w:ascii="仿宋" w:hAnsi="仿宋" w:eastAsia="仿宋" w:cs="仿宋"/>
          <w:sz w:val="32"/>
          <w:szCs w:val="32"/>
        </w:rPr>
        <w:t>视为主动放弃房产资格，其它信息可不填写</w:t>
      </w:r>
    </w:p>
    <w:p>
      <w:pPr>
        <w:numPr>
          <w:ilvl w:val="0"/>
          <w:numId w:val="6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房产必须为学生父母或本人的产权信息</w:t>
      </w:r>
    </w:p>
    <w:p>
      <w:pPr>
        <w:numPr>
          <w:ilvl w:val="0"/>
          <w:numId w:val="6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保存后会弹出采集信息预览（也可点击“预览提交弹出采集信息预览</w:t>
      </w:r>
      <w:r>
        <w:rPr>
          <w:rFonts w:hint="eastAsia"/>
          <w:sz w:val="32"/>
          <w:szCs w:val="32"/>
        </w:rPr>
        <w:t>”）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381625" cy="2657475"/>
            <wp:effectExtent l="0" t="0" r="13335" b="952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保存及信息预览：</w:t>
      </w:r>
    </w:p>
    <w:p>
      <w:pPr>
        <w:numPr>
          <w:ilvl w:val="0"/>
          <w:numId w:val="7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信息填写可随时保存，防止断网等特殊情况数据丢失</w:t>
      </w:r>
    </w:p>
    <w:p>
      <w:pPr>
        <w:numPr>
          <w:ilvl w:val="0"/>
          <w:numId w:val="7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信息填写完整后请务必在信息预览页面中点击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确认提交</w:t>
      </w:r>
      <w:r>
        <w:rPr>
          <w:rFonts w:hint="eastAsia" w:ascii="仿宋" w:hAnsi="仿宋" w:eastAsia="仿宋" w:cs="仿宋"/>
          <w:sz w:val="32"/>
          <w:szCs w:val="32"/>
        </w:rPr>
        <w:t>，否则将无法申报学校</w:t>
      </w:r>
    </w:p>
    <w:p>
      <w:pPr>
        <w:numPr>
          <w:ilvl w:val="0"/>
          <w:numId w:val="7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/>
          <w:sz w:val="32"/>
          <w:szCs w:val="32"/>
        </w:rPr>
        <w:t>确认提交后会自动返回首页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00650" cy="2209800"/>
            <wp:effectExtent l="0" t="0" r="11430" b="0"/>
            <wp:docPr id="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申报学校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信息采集填写提交后，回到首页进入志愿学校选报页面，如下图所示：</w:t>
      </w:r>
    </w:p>
    <w:p>
      <w:r>
        <w:drawing>
          <wp:inline distT="0" distB="0" distL="114300" distR="114300">
            <wp:extent cx="5210175" cy="2657475"/>
            <wp:effectExtent l="0" t="0" r="1905" b="9525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学生在志愿学校选报页面可以选择报名民办学校，</w:t>
      </w:r>
      <w:r>
        <w:rPr>
          <w:rFonts w:hint="eastAsia" w:ascii="仿宋" w:hAnsi="仿宋" w:eastAsia="仿宋" w:cs="仿宋"/>
          <w:b/>
          <w:sz w:val="32"/>
          <w:szCs w:val="32"/>
        </w:rPr>
        <w:t>提交后不可修改</w:t>
      </w:r>
      <w:r>
        <w:rPr>
          <w:rFonts w:hint="eastAsia" w:ascii="仿宋" w:hAnsi="仿宋" w:eastAsia="仿宋" w:cs="仿宋"/>
          <w:sz w:val="32"/>
          <w:szCs w:val="32"/>
        </w:rPr>
        <w:t>。确定无误后点击“确定”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hint="eastAsia" w:ascii="仿宋" w:hAnsi="仿宋" w:eastAsia="仿宋" w:cs="仿宋"/>
          <w:sz w:val="32"/>
          <w:szCs w:val="32"/>
        </w:rPr>
        <w:t>再经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次反复确认后提示报名成功。如下图所示：</w:t>
      </w:r>
    </w:p>
    <w:p>
      <w:pPr>
        <w:jc w:val="left"/>
      </w:pPr>
      <w:r>
        <w:drawing>
          <wp:inline distT="0" distB="0" distL="114300" distR="114300">
            <wp:extent cx="2743200" cy="1304925"/>
            <wp:effectExtent l="0" t="0" r="0" b="5715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667000" cy="1495425"/>
            <wp:effectExtent l="0" t="0" r="0" b="13335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590800" cy="1485900"/>
            <wp:effectExtent l="0" t="0" r="0" b="762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查看</w:t>
      </w:r>
      <w:r>
        <w:rPr>
          <w:rFonts w:hint="eastAsia" w:ascii="仿宋" w:hAnsi="仿宋" w:eastAsia="仿宋" w:cs="仿宋"/>
          <w:szCs w:val="32"/>
        </w:rPr>
        <w:t>信息核查状态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在规定时间内可以登录系统，进入右上方“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审核进度查询”</w:t>
      </w:r>
      <w:r>
        <w:rPr>
          <w:rFonts w:hint="eastAsia" w:ascii="仿宋" w:hAnsi="仿宋" w:eastAsia="仿宋" w:cs="仿宋"/>
          <w:sz w:val="32"/>
          <w:szCs w:val="32"/>
        </w:rPr>
        <w:t>页面查询信息核查状态。“核验通过”则表示填写信息核查通过。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57800" cy="3467100"/>
            <wp:effectExtent l="0" t="0" r="0" b="7620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1"/>
        </w:num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查看申报学校录取状态，缴费确认</w:t>
      </w:r>
    </w:p>
    <w:p>
      <w:pPr>
        <w:ind w:firstLine="420"/>
        <w:jc w:val="center"/>
      </w:pPr>
      <w:r>
        <w:drawing>
          <wp:inline distT="0" distB="0" distL="114300" distR="114300">
            <wp:extent cx="4410075" cy="2400300"/>
            <wp:effectExtent l="0" t="0" r="9525" b="7620"/>
            <wp:docPr id="19" name="图片 24" descr="50633793206929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5063379320692939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在规定时间内可以登录系统，进入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录取查询</w:t>
      </w:r>
      <w:r>
        <w:rPr>
          <w:rFonts w:hint="eastAsia" w:ascii="仿宋" w:hAnsi="仿宋" w:eastAsia="仿宋" w:cs="仿宋"/>
          <w:sz w:val="32"/>
          <w:szCs w:val="32"/>
        </w:rPr>
        <w:t>页面查询学生录取状态。</w:t>
      </w:r>
    </w:p>
    <w:p>
      <w:pPr>
        <w:ind w:firstLine="420"/>
        <w:jc w:val="center"/>
      </w:pP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待缴费状态则表示已取得录取资格，按规定根据学校通知进行缴费。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114300" distR="114300">
            <wp:extent cx="5248275" cy="3419475"/>
            <wp:effectExtent l="0" t="0" r="9525" b="9525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到学校缴费后学生需要再次登录系统，点击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确认缴费</w:t>
      </w:r>
      <w:r>
        <w:rPr>
          <w:rFonts w:hint="eastAsia" w:ascii="仿宋" w:hAnsi="仿宋" w:eastAsia="仿宋" w:cs="仿宋"/>
          <w:sz w:val="32"/>
          <w:szCs w:val="32"/>
        </w:rPr>
        <w:t>，确定录取。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87DB01"/>
    <w:multiLevelType w:val="singleLevel"/>
    <w:tmpl w:val="BA87DB0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abstractNum w:abstractNumId="1">
    <w:nsid w:val="CA593A03"/>
    <w:multiLevelType w:val="singleLevel"/>
    <w:tmpl w:val="CA593A0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abstractNum w:abstractNumId="2">
    <w:nsid w:val="CB446C72"/>
    <w:multiLevelType w:val="singleLevel"/>
    <w:tmpl w:val="CB446C7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abstractNum w:abstractNumId="3">
    <w:nsid w:val="CF34CF16"/>
    <w:multiLevelType w:val="singleLevel"/>
    <w:tmpl w:val="CF34CF1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abstractNum w:abstractNumId="4">
    <w:nsid w:val="EBCD1929"/>
    <w:multiLevelType w:val="singleLevel"/>
    <w:tmpl w:val="EBCD192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cs="Times New Roman"/>
      </w:rPr>
    </w:lvl>
  </w:abstractNum>
  <w:abstractNum w:abstractNumId="5">
    <w:nsid w:val="2AB0FFDD"/>
    <w:multiLevelType w:val="singleLevel"/>
    <w:tmpl w:val="2AB0FFD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abstractNum w:abstractNumId="6">
    <w:nsid w:val="38926E74"/>
    <w:multiLevelType w:val="singleLevel"/>
    <w:tmpl w:val="38926E7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747"/>
    <w:rsid w:val="000313EC"/>
    <w:rsid w:val="00055C06"/>
    <w:rsid w:val="00096085"/>
    <w:rsid w:val="000A1DE6"/>
    <w:rsid w:val="000A6747"/>
    <w:rsid w:val="000C0E7E"/>
    <w:rsid w:val="00102939"/>
    <w:rsid w:val="001128AE"/>
    <w:rsid w:val="00134613"/>
    <w:rsid w:val="00141E98"/>
    <w:rsid w:val="001430C1"/>
    <w:rsid w:val="00153E33"/>
    <w:rsid w:val="00172321"/>
    <w:rsid w:val="001A4809"/>
    <w:rsid w:val="001A61A1"/>
    <w:rsid w:val="001B181E"/>
    <w:rsid w:val="00285A7D"/>
    <w:rsid w:val="002A5166"/>
    <w:rsid w:val="002C3B69"/>
    <w:rsid w:val="002D1A9A"/>
    <w:rsid w:val="002F533C"/>
    <w:rsid w:val="003107AF"/>
    <w:rsid w:val="00355451"/>
    <w:rsid w:val="003877EF"/>
    <w:rsid w:val="003A2394"/>
    <w:rsid w:val="00465702"/>
    <w:rsid w:val="00497C64"/>
    <w:rsid w:val="00547C09"/>
    <w:rsid w:val="0055020B"/>
    <w:rsid w:val="0057016A"/>
    <w:rsid w:val="00585720"/>
    <w:rsid w:val="00620B50"/>
    <w:rsid w:val="0069135C"/>
    <w:rsid w:val="006938F0"/>
    <w:rsid w:val="006A612F"/>
    <w:rsid w:val="007015E1"/>
    <w:rsid w:val="0071158C"/>
    <w:rsid w:val="00744FF6"/>
    <w:rsid w:val="007A656D"/>
    <w:rsid w:val="007D1EBA"/>
    <w:rsid w:val="007D6DAE"/>
    <w:rsid w:val="00845BF0"/>
    <w:rsid w:val="00930453"/>
    <w:rsid w:val="00951E3E"/>
    <w:rsid w:val="00976874"/>
    <w:rsid w:val="009C18EE"/>
    <w:rsid w:val="009C50A5"/>
    <w:rsid w:val="009D042B"/>
    <w:rsid w:val="009E082A"/>
    <w:rsid w:val="009E79AC"/>
    <w:rsid w:val="00A4386B"/>
    <w:rsid w:val="00AC41E4"/>
    <w:rsid w:val="00AE10BC"/>
    <w:rsid w:val="00B6396A"/>
    <w:rsid w:val="00BC26A0"/>
    <w:rsid w:val="00BD0422"/>
    <w:rsid w:val="00C70E11"/>
    <w:rsid w:val="00C7557F"/>
    <w:rsid w:val="00D04B95"/>
    <w:rsid w:val="00D11E41"/>
    <w:rsid w:val="00D63646"/>
    <w:rsid w:val="00D847A9"/>
    <w:rsid w:val="00DD23BE"/>
    <w:rsid w:val="00DF56CE"/>
    <w:rsid w:val="00E36C39"/>
    <w:rsid w:val="00E4069C"/>
    <w:rsid w:val="00E50C7A"/>
    <w:rsid w:val="00EF21F4"/>
    <w:rsid w:val="00F36BC8"/>
    <w:rsid w:val="00F614E1"/>
    <w:rsid w:val="00F63383"/>
    <w:rsid w:val="00F7655A"/>
    <w:rsid w:val="00F821D6"/>
    <w:rsid w:val="00F84275"/>
    <w:rsid w:val="00FD204D"/>
    <w:rsid w:val="04D91487"/>
    <w:rsid w:val="06F00A4D"/>
    <w:rsid w:val="0823136F"/>
    <w:rsid w:val="08F74E0C"/>
    <w:rsid w:val="09034D98"/>
    <w:rsid w:val="09B51B3E"/>
    <w:rsid w:val="0DAA2E96"/>
    <w:rsid w:val="0FA02102"/>
    <w:rsid w:val="136F3573"/>
    <w:rsid w:val="1DFB74C8"/>
    <w:rsid w:val="20EB39B5"/>
    <w:rsid w:val="2EDC6DAF"/>
    <w:rsid w:val="33E61EBA"/>
    <w:rsid w:val="35E04093"/>
    <w:rsid w:val="37F54102"/>
    <w:rsid w:val="3B736156"/>
    <w:rsid w:val="3FD571F8"/>
    <w:rsid w:val="45196568"/>
    <w:rsid w:val="4F9F4A71"/>
    <w:rsid w:val="56762BA3"/>
    <w:rsid w:val="5A2F6C47"/>
    <w:rsid w:val="5CFA0FDF"/>
    <w:rsid w:val="5EF927A5"/>
    <w:rsid w:val="613D152F"/>
    <w:rsid w:val="637B6E6E"/>
    <w:rsid w:val="67316DBE"/>
    <w:rsid w:val="68821173"/>
    <w:rsid w:val="748E189D"/>
    <w:rsid w:val="74D152EE"/>
    <w:rsid w:val="75DC43E6"/>
    <w:rsid w:val="75F85D29"/>
    <w:rsid w:val="78C45F49"/>
    <w:rsid w:val="79AC3B24"/>
    <w:rsid w:val="7F29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9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nhideWhenUsed="0"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qFormat/>
    <w:locked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semiHidden/>
    <w:uiPriority w:val="99"/>
    <w:pPr>
      <w:jc w:val="left"/>
    </w:pPr>
  </w:style>
  <w:style w:type="paragraph" w:styleId="5">
    <w:name w:val="Balloon Text"/>
    <w:basedOn w:val="1"/>
    <w:link w:val="20"/>
    <w:semiHidden/>
    <w:uiPriority w:val="99"/>
    <w:rPr>
      <w:sz w:val="18"/>
      <w:szCs w:val="18"/>
    </w:rPr>
  </w:style>
  <w:style w:type="paragraph" w:styleId="6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7">
    <w:name w:val="header"/>
    <w:basedOn w:val="1"/>
    <w:link w:val="1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8">
    <w:name w:val="Normal (Web)"/>
    <w:basedOn w:val="1"/>
    <w:semiHidden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annotation subject"/>
    <w:basedOn w:val="4"/>
    <w:next w:val="4"/>
    <w:link w:val="19"/>
    <w:semiHidden/>
    <w:uiPriority w:val="99"/>
    <w:rPr>
      <w:b/>
      <w:bCs/>
    </w:rPr>
  </w:style>
  <w:style w:type="character" w:styleId="12">
    <w:name w:val="annotation reference"/>
    <w:basedOn w:val="11"/>
    <w:semiHidden/>
    <w:uiPriority w:val="99"/>
    <w:rPr>
      <w:rFonts w:cs="Times New Roman"/>
      <w:sz w:val="21"/>
      <w:szCs w:val="21"/>
    </w:rPr>
  </w:style>
  <w:style w:type="character" w:customStyle="1" w:styleId="13">
    <w:name w:val="Heading 1 Char"/>
    <w:basedOn w:val="11"/>
    <w:link w:val="2"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14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Footer Char"/>
    <w:basedOn w:val="11"/>
    <w:link w:val="6"/>
    <w:locked/>
    <w:uiPriority w:val="99"/>
    <w:rPr>
      <w:sz w:val="18"/>
    </w:rPr>
  </w:style>
  <w:style w:type="character" w:customStyle="1" w:styleId="16">
    <w:name w:val="Header Char"/>
    <w:basedOn w:val="11"/>
    <w:link w:val="7"/>
    <w:locked/>
    <w:uiPriority w:val="99"/>
    <w:rPr>
      <w:sz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Comment Text Char"/>
    <w:basedOn w:val="11"/>
    <w:link w:val="4"/>
    <w:semiHidden/>
    <w:locked/>
    <w:uiPriority w:val="99"/>
    <w:rPr>
      <w:rFonts w:ascii="Calibri" w:hAnsi="Calibri" w:cs="Times New Roman"/>
      <w:kern w:val="2"/>
      <w:sz w:val="24"/>
      <w:szCs w:val="24"/>
    </w:rPr>
  </w:style>
  <w:style w:type="character" w:customStyle="1" w:styleId="19">
    <w:name w:val="Comment Subject Char"/>
    <w:basedOn w:val="18"/>
    <w:link w:val="9"/>
    <w:semiHidden/>
    <w:locked/>
    <w:uiPriority w:val="99"/>
    <w:rPr>
      <w:b/>
      <w:bCs/>
    </w:rPr>
  </w:style>
  <w:style w:type="character" w:customStyle="1" w:styleId="20">
    <w:name w:val="Balloon Text Char"/>
    <w:basedOn w:val="11"/>
    <w:link w:val="5"/>
    <w:semiHidden/>
    <w:locked/>
    <w:uiPriority w:val="99"/>
    <w:rPr>
      <w:rFonts w:ascii="Calibri" w:hAnsi="Calibri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199</Words>
  <Characters>1136</Characters>
  <Lines>0</Lines>
  <Paragraphs>0</Paragraphs>
  <TotalTime>45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2020-07-30T02:49:00Z</dcterms:created>
  <dc:creator>tu jiang</dc:creator>
  <cp:lastModifiedBy>涂江</cp:lastModifiedBy>
  <dcterms:modified xsi:type="dcterms:W3CDTF">2020-07-30T11:02:00Z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